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C8FA" w14:textId="77777777" w:rsidR="00B15F96" w:rsidRPr="00B15F96" w:rsidRDefault="00B15F96" w:rsidP="00B15F96">
      <w:pPr>
        <w:spacing w:after="160" w:line="259" w:lineRule="auto"/>
        <w:rPr>
          <w:kern w:val="2"/>
          <w14:ligatures w14:val="standardContextual"/>
        </w:rPr>
      </w:pPr>
      <w:r w:rsidRPr="00B15F96">
        <w:rPr>
          <w:kern w:val="2"/>
          <w14:ligatures w14:val="standardContextual"/>
        </w:rPr>
        <w:t xml:space="preserve">Included in the following report is TAB data for the Husky process water loop consisting of two pumps, a heat exchanger and terminal flow devices, and the Husky tower loop which consists of three pumps flow through a heat exchanger, chiller condenser and two cooling towers. </w:t>
      </w:r>
    </w:p>
    <w:p w14:paraId="28312192" w14:textId="77777777" w:rsidR="00B15F96" w:rsidRPr="00B15F96" w:rsidRDefault="00B15F96" w:rsidP="00B15F96">
      <w:pPr>
        <w:spacing w:after="160" w:line="259" w:lineRule="auto"/>
        <w:rPr>
          <w:kern w:val="2"/>
          <w14:ligatures w14:val="standardContextual"/>
        </w:rPr>
      </w:pPr>
      <w:r w:rsidRPr="00B15F96">
        <w:rPr>
          <w:kern w:val="2"/>
          <w14:ligatures w14:val="standardContextual"/>
        </w:rPr>
        <w:t>TAB was first completed for the tower water loop by setting all pumps to design flow using the locking valves at the discharge of the pumps and referencing the pumps rated head for design GPM, then flow devices were balanced (HX and Chiller Condenser) using the locking valves. It should be noted that the design for the heat exchanger is 1000GPM and Chiller condenser 750GPM and each pump/cooling tower is rated for 1250GPM. Two pumps must run to handle the connected load resulting in 2500GPM total flow. There is no bypass present so full flow must pass through the heat exchanger and the chiller condenser. As a result of this the Chiller condenser was balanced to 904GPM and the HX to 1582GPM. The chiller condenser flow could not be balanced to within 10% of design due to limits with the notched butterfly valve, Note the next locking position caused too low of flow. Flow distribution to the cooling towers was left as-is per the preliminary TAB survey performed prior to Remodel.</w:t>
      </w:r>
    </w:p>
    <w:p w14:paraId="7FE1B687" w14:textId="77777777" w:rsidR="00B15F96" w:rsidRPr="00B15F96" w:rsidRDefault="00B15F96" w:rsidP="00B15F96">
      <w:pPr>
        <w:spacing w:after="160" w:line="259" w:lineRule="auto"/>
        <w:rPr>
          <w:kern w:val="2"/>
          <w14:ligatures w14:val="standardContextual"/>
        </w:rPr>
      </w:pPr>
      <w:r w:rsidRPr="00B15F96">
        <w:rPr>
          <w:kern w:val="2"/>
          <w14:ligatures w14:val="standardContextual"/>
        </w:rPr>
        <w:t>TAB was then completed for the process line water loop. TAB was completed by setting the pumps to design GPM via the locking valves at the discharge of the pump and setting to the pumps rated head. Once pumps were set to design flow, The bypass valve was closed until the pressure in the Supply header was at 45PSI with all bypass valves for the Process machines closed, the pressure drop across each machine was found to be approximately 30PSI as required. Next Bypass valves for each machine was set by closing flow off to the machines then closing the Bypass valves down until design flow was achieved using the valves balance charts. Note flow could not be measured to the air compressors or air dryer also served by process water due to the lack of balance valves or pressure ports. No design criteria are provided for air compressors or air dryers.</w:t>
      </w:r>
    </w:p>
    <w:p w14:paraId="112446BE" w14:textId="77777777" w:rsidR="00B15F96" w:rsidRPr="00B15F96" w:rsidRDefault="00B15F96" w:rsidP="00B15F96">
      <w:pPr>
        <w:spacing w:after="160" w:line="259" w:lineRule="auto"/>
        <w:rPr>
          <w:kern w:val="2"/>
          <w14:ligatures w14:val="standardContextual"/>
        </w:rPr>
      </w:pPr>
      <w:r w:rsidRPr="00B15F96">
        <w:rPr>
          <w:kern w:val="2"/>
          <w14:ligatures w14:val="standardContextual"/>
        </w:rPr>
        <w:t>Temperatures across applicable devices were not recorded since the system was not running with accurate heat loading from the husky line machines.</w:t>
      </w:r>
    </w:p>
    <w:p w14:paraId="37BA9781" w14:textId="77777777" w:rsidR="00B15F96" w:rsidRPr="00B15F96" w:rsidRDefault="00B15F96" w:rsidP="00B15F96">
      <w:pPr>
        <w:spacing w:after="160" w:line="259" w:lineRule="auto"/>
        <w:rPr>
          <w:kern w:val="2"/>
          <w14:ligatures w14:val="standardContextual"/>
        </w:rPr>
      </w:pPr>
    </w:p>
    <w:p w14:paraId="2F06E21F" w14:textId="77777777" w:rsidR="0058269F" w:rsidRPr="00983B96" w:rsidRDefault="0058269F" w:rsidP="00983B96"/>
    <w:sectPr w:rsidR="0058269F" w:rsidRPr="00983B96" w:rsidSect="005D43DA">
      <w:headerReference w:type="default" r:id="rId10"/>
      <w:footerReference w:type="default" r:id="rId11"/>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E1C9" w14:textId="77777777" w:rsidR="006B7906" w:rsidRDefault="006B7906" w:rsidP="004A5644">
      <w:r>
        <w:separator/>
      </w:r>
    </w:p>
  </w:endnote>
  <w:endnote w:type="continuationSeparator" w:id="0">
    <w:p w14:paraId="06EFB958" w14:textId="77777777" w:rsidR="006B7906" w:rsidRDefault="006B7906" w:rsidP="004A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14012"/>
      <w:docPartObj>
        <w:docPartGallery w:val="Page Numbers (Bottom of Page)"/>
        <w:docPartUnique/>
      </w:docPartObj>
    </w:sdtPr>
    <w:sdtContent>
      <w:sdt>
        <w:sdtPr>
          <w:id w:val="1728636285"/>
          <w:docPartObj>
            <w:docPartGallery w:val="Page Numbers (Top of Page)"/>
            <w:docPartUnique/>
          </w:docPartObj>
        </w:sdtPr>
        <w:sdtContent>
          <w:p w14:paraId="3FB2FF2D" w14:textId="275ED7BE" w:rsidR="00A444E5" w:rsidRDefault="00A444E5">
            <w:pPr>
              <w:pStyle w:val="Footer"/>
              <w:jc w:val="center"/>
            </w:pPr>
          </w:p>
          <w:p w14:paraId="48C43491" w14:textId="2CF53FFA" w:rsidR="00E20FED" w:rsidRDefault="00000000">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AE4C" w14:textId="77777777" w:rsidR="006B7906" w:rsidRDefault="006B7906" w:rsidP="004A5644">
      <w:r>
        <w:separator/>
      </w:r>
    </w:p>
  </w:footnote>
  <w:footnote w:type="continuationSeparator" w:id="0">
    <w:p w14:paraId="619EA09B" w14:textId="77777777" w:rsidR="006B7906" w:rsidRDefault="006B7906" w:rsidP="004A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EF6E" w14:textId="26A1AB2D" w:rsidR="00D6210E" w:rsidRPr="00B15F96" w:rsidRDefault="00D6210E" w:rsidP="00D6210E">
    <w:pPr>
      <w:spacing w:after="160" w:line="259" w:lineRule="auto"/>
      <w:rPr>
        <w:b/>
        <w:bCs/>
        <w:kern w:val="2"/>
        <w:sz w:val="28"/>
        <w:szCs w:val="28"/>
        <w14:ligatures w14:val="standardContextual"/>
      </w:rPr>
    </w:pPr>
    <w:r w:rsidRPr="00B15F96">
      <w:rPr>
        <w:b/>
        <w:bCs/>
        <w:kern w:val="2"/>
        <w:sz w:val="28"/>
        <w:szCs w:val="28"/>
        <w14:ligatures w14:val="standardContextual"/>
      </w:rPr>
      <w:t xml:space="preserve">TAB Summary </w:t>
    </w:r>
  </w:p>
  <w:p w14:paraId="3F4C7048" w14:textId="6D2ED36C" w:rsidR="004A5644" w:rsidRDefault="00031D78">
    <w:pPr>
      <w:pStyle w:val="Header"/>
    </w:pPr>
    <w:r>
      <w:rPr>
        <w:noProof/>
      </w:rPr>
      <w:drawing>
        <wp:anchor distT="0" distB="0" distL="114300" distR="114300" simplePos="0" relativeHeight="251661312" behindDoc="1" locked="0" layoutInCell="1" allowOverlap="1" wp14:anchorId="02734B2F" wp14:editId="4862BA7A">
          <wp:simplePos x="0" y="0"/>
          <wp:positionH relativeFrom="column">
            <wp:posOffset>4739005</wp:posOffset>
          </wp:positionH>
          <wp:positionV relativeFrom="paragraph">
            <wp:posOffset>-529590</wp:posOffset>
          </wp:positionV>
          <wp:extent cx="160421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4210" cy="609600"/>
                  </a:xfrm>
                  <a:prstGeom prst="rect">
                    <a:avLst/>
                  </a:prstGeom>
                </pic:spPr>
              </pic:pic>
            </a:graphicData>
          </a:graphic>
          <wp14:sizeRelH relativeFrom="margin">
            <wp14:pctWidth>0</wp14:pctWidth>
          </wp14:sizeRelH>
          <wp14:sizeRelV relativeFrom="margin">
            <wp14:pctHeight>0</wp14:pctHeight>
          </wp14:sizeRelV>
        </wp:anchor>
      </w:drawing>
    </w:r>
  </w:p>
  <w:p w14:paraId="670B17C8" w14:textId="59014AE7" w:rsidR="004A5644" w:rsidRDefault="004A5644">
    <w:pPr>
      <w:pStyle w:val="Header"/>
    </w:pPr>
  </w:p>
  <w:p w14:paraId="21A36393" w14:textId="77777777" w:rsidR="00216D4F" w:rsidRDefault="0021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1F85"/>
    <w:multiLevelType w:val="hybridMultilevel"/>
    <w:tmpl w:val="E4CC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F0BDC"/>
    <w:multiLevelType w:val="hybridMultilevel"/>
    <w:tmpl w:val="AC303278"/>
    <w:lvl w:ilvl="0" w:tplc="DFF20BDE">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04B1BB2"/>
    <w:multiLevelType w:val="hybridMultilevel"/>
    <w:tmpl w:val="EB68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20768">
    <w:abstractNumId w:val="1"/>
  </w:num>
  <w:num w:numId="2" w16cid:durableId="970867204">
    <w:abstractNumId w:val="0"/>
  </w:num>
  <w:num w:numId="3" w16cid:durableId="57652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C8"/>
    <w:rsid w:val="000113CC"/>
    <w:rsid w:val="00031D78"/>
    <w:rsid w:val="00064E4B"/>
    <w:rsid w:val="000B7376"/>
    <w:rsid w:val="000E5ADD"/>
    <w:rsid w:val="000F53E5"/>
    <w:rsid w:val="001171A8"/>
    <w:rsid w:val="001174E6"/>
    <w:rsid w:val="00117767"/>
    <w:rsid w:val="00175AE6"/>
    <w:rsid w:val="001933A3"/>
    <w:rsid w:val="001C18A8"/>
    <w:rsid w:val="001F6767"/>
    <w:rsid w:val="002138FB"/>
    <w:rsid w:val="00216D4F"/>
    <w:rsid w:val="002350C5"/>
    <w:rsid w:val="00260F4B"/>
    <w:rsid w:val="002A46E8"/>
    <w:rsid w:val="002C4E20"/>
    <w:rsid w:val="002E73B9"/>
    <w:rsid w:val="0031071A"/>
    <w:rsid w:val="00394939"/>
    <w:rsid w:val="00414F4B"/>
    <w:rsid w:val="00427E62"/>
    <w:rsid w:val="004A29F5"/>
    <w:rsid w:val="004A5644"/>
    <w:rsid w:val="004B7FC8"/>
    <w:rsid w:val="004E472B"/>
    <w:rsid w:val="00506817"/>
    <w:rsid w:val="005212E0"/>
    <w:rsid w:val="005248A7"/>
    <w:rsid w:val="00553B9A"/>
    <w:rsid w:val="0058269F"/>
    <w:rsid w:val="0059036B"/>
    <w:rsid w:val="005D43DA"/>
    <w:rsid w:val="00605D8A"/>
    <w:rsid w:val="00606E67"/>
    <w:rsid w:val="00630711"/>
    <w:rsid w:val="00695FEA"/>
    <w:rsid w:val="006B7906"/>
    <w:rsid w:val="006B7AD2"/>
    <w:rsid w:val="00702B7D"/>
    <w:rsid w:val="007606EE"/>
    <w:rsid w:val="00766460"/>
    <w:rsid w:val="00880034"/>
    <w:rsid w:val="008D3D62"/>
    <w:rsid w:val="00914E34"/>
    <w:rsid w:val="00936BB9"/>
    <w:rsid w:val="00983B96"/>
    <w:rsid w:val="009840C9"/>
    <w:rsid w:val="009B44C3"/>
    <w:rsid w:val="009C7AC2"/>
    <w:rsid w:val="00A103DC"/>
    <w:rsid w:val="00A14C9C"/>
    <w:rsid w:val="00A2189A"/>
    <w:rsid w:val="00A444E5"/>
    <w:rsid w:val="00A53CAF"/>
    <w:rsid w:val="00AC7FF2"/>
    <w:rsid w:val="00B15F96"/>
    <w:rsid w:val="00B27B41"/>
    <w:rsid w:val="00B416C5"/>
    <w:rsid w:val="00B42F55"/>
    <w:rsid w:val="00B77F36"/>
    <w:rsid w:val="00B80E43"/>
    <w:rsid w:val="00B94DA5"/>
    <w:rsid w:val="00C653A9"/>
    <w:rsid w:val="00C758CD"/>
    <w:rsid w:val="00C85CEF"/>
    <w:rsid w:val="00C8643C"/>
    <w:rsid w:val="00CA440E"/>
    <w:rsid w:val="00CC0A52"/>
    <w:rsid w:val="00CD4539"/>
    <w:rsid w:val="00CF0A34"/>
    <w:rsid w:val="00D435AB"/>
    <w:rsid w:val="00D6210E"/>
    <w:rsid w:val="00DB16A3"/>
    <w:rsid w:val="00DB466F"/>
    <w:rsid w:val="00DC3C29"/>
    <w:rsid w:val="00DC6731"/>
    <w:rsid w:val="00E20FED"/>
    <w:rsid w:val="00E73447"/>
    <w:rsid w:val="00F22523"/>
    <w:rsid w:val="00F65056"/>
    <w:rsid w:val="00FB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054E"/>
  <w15:chartTrackingRefBased/>
  <w15:docId w15:val="{F3B2DB6B-A2E4-4B3A-8499-B60042A9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460"/>
    <w:pPr>
      <w:ind w:left="720"/>
      <w:contextualSpacing/>
    </w:pPr>
  </w:style>
  <w:style w:type="paragraph" w:styleId="Header">
    <w:name w:val="header"/>
    <w:basedOn w:val="Normal"/>
    <w:link w:val="HeaderChar"/>
    <w:uiPriority w:val="99"/>
    <w:unhideWhenUsed/>
    <w:rsid w:val="004A5644"/>
    <w:pPr>
      <w:tabs>
        <w:tab w:val="center" w:pos="4680"/>
        <w:tab w:val="right" w:pos="9360"/>
      </w:tabs>
    </w:pPr>
  </w:style>
  <w:style w:type="character" w:customStyle="1" w:styleId="HeaderChar">
    <w:name w:val="Header Char"/>
    <w:basedOn w:val="DefaultParagraphFont"/>
    <w:link w:val="Header"/>
    <w:uiPriority w:val="99"/>
    <w:rsid w:val="004A5644"/>
  </w:style>
  <w:style w:type="paragraph" w:styleId="Footer">
    <w:name w:val="footer"/>
    <w:basedOn w:val="Normal"/>
    <w:link w:val="FooterChar"/>
    <w:uiPriority w:val="99"/>
    <w:unhideWhenUsed/>
    <w:rsid w:val="004A5644"/>
    <w:pPr>
      <w:tabs>
        <w:tab w:val="center" w:pos="4680"/>
        <w:tab w:val="right" w:pos="9360"/>
      </w:tabs>
    </w:pPr>
  </w:style>
  <w:style w:type="character" w:customStyle="1" w:styleId="FooterChar">
    <w:name w:val="Footer Char"/>
    <w:basedOn w:val="DefaultParagraphFont"/>
    <w:link w:val="Footer"/>
    <w:uiPriority w:val="99"/>
    <w:rsid w:val="004A5644"/>
  </w:style>
  <w:style w:type="paragraph" w:styleId="BalloonText">
    <w:name w:val="Balloon Text"/>
    <w:basedOn w:val="Normal"/>
    <w:link w:val="BalloonTextChar"/>
    <w:uiPriority w:val="99"/>
    <w:semiHidden/>
    <w:unhideWhenUsed/>
    <w:rsid w:val="00175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E6"/>
    <w:rPr>
      <w:rFonts w:ascii="Segoe UI" w:hAnsi="Segoe UI" w:cs="Segoe UI"/>
      <w:sz w:val="18"/>
      <w:szCs w:val="18"/>
    </w:rPr>
  </w:style>
  <w:style w:type="table" w:styleId="TableGrid">
    <w:name w:val="Table Grid"/>
    <w:basedOn w:val="TableNormal"/>
    <w:uiPriority w:val="39"/>
    <w:rsid w:val="00A1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A103DC"/>
    <w:pPr>
      <w:spacing w:before="240" w:after="120"/>
      <w:jc w:val="right"/>
    </w:pPr>
    <w:rPr>
      <w:rFonts w:asciiTheme="majorHAnsi" w:hAnsiTheme="majorHAnsi"/>
      <w:color w:val="000000" w:themeColor="text1"/>
      <w:sz w:val="36"/>
    </w:rPr>
  </w:style>
  <w:style w:type="paragraph" w:customStyle="1" w:styleId="RecipientNameandAddress">
    <w:name w:val="Recipient Name and Address"/>
    <w:basedOn w:val="Normal"/>
    <w:qFormat/>
    <w:rsid w:val="00A103DC"/>
    <w:rPr>
      <w:color w:val="000000" w:themeColor="text1"/>
    </w:rPr>
  </w:style>
  <w:style w:type="paragraph" w:styleId="Closing">
    <w:name w:val="Closing"/>
    <w:basedOn w:val="Normal"/>
    <w:link w:val="ClosingChar"/>
    <w:uiPriority w:val="99"/>
    <w:rsid w:val="00A103DC"/>
    <w:pPr>
      <w:spacing w:before="360" w:line="259" w:lineRule="auto"/>
    </w:pPr>
    <w:rPr>
      <w:color w:val="000000" w:themeColor="text1"/>
    </w:rPr>
  </w:style>
  <w:style w:type="character" w:customStyle="1" w:styleId="ClosingChar">
    <w:name w:val="Closing Char"/>
    <w:basedOn w:val="DefaultParagraphFont"/>
    <w:link w:val="Closing"/>
    <w:uiPriority w:val="99"/>
    <w:rsid w:val="00A103DC"/>
    <w:rPr>
      <w:color w:val="000000" w:themeColor="text1"/>
    </w:rPr>
  </w:style>
  <w:style w:type="paragraph" w:customStyle="1" w:styleId="SignatureLine1">
    <w:name w:val="Signature Line 1"/>
    <w:basedOn w:val="Normal"/>
    <w:qFormat/>
    <w:rsid w:val="00A103DC"/>
    <w:pPr>
      <w:spacing w:before="120" w:line="259" w:lineRule="auto"/>
    </w:pPr>
    <w:rPr>
      <w:rFonts w:asciiTheme="majorHAnsi" w:hAnsiTheme="majorHAnsi"/>
      <w:color w:val="000000" w:themeColor="text1"/>
      <w:sz w:val="28"/>
    </w:rPr>
  </w:style>
  <w:style w:type="paragraph" w:customStyle="1" w:styleId="SignatureLine2">
    <w:name w:val="Signature Line 2"/>
    <w:basedOn w:val="Normal"/>
    <w:qFormat/>
    <w:rsid w:val="00A103DC"/>
    <w:pPr>
      <w:spacing w:line="259"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1098">
      <w:bodyDiv w:val="1"/>
      <w:marLeft w:val="0"/>
      <w:marRight w:val="0"/>
      <w:marTop w:val="0"/>
      <w:marBottom w:val="0"/>
      <w:divBdr>
        <w:top w:val="none" w:sz="0" w:space="0" w:color="auto"/>
        <w:left w:val="none" w:sz="0" w:space="0" w:color="auto"/>
        <w:bottom w:val="none" w:sz="0" w:space="0" w:color="auto"/>
        <w:right w:val="none" w:sz="0" w:space="0" w:color="auto"/>
      </w:divBdr>
    </w:div>
    <w:div w:id="929774664">
      <w:bodyDiv w:val="1"/>
      <w:marLeft w:val="0"/>
      <w:marRight w:val="0"/>
      <w:marTop w:val="0"/>
      <w:marBottom w:val="0"/>
      <w:divBdr>
        <w:top w:val="none" w:sz="0" w:space="0" w:color="auto"/>
        <w:left w:val="none" w:sz="0" w:space="0" w:color="auto"/>
        <w:bottom w:val="none" w:sz="0" w:space="0" w:color="auto"/>
        <w:right w:val="none" w:sz="0" w:space="0" w:color="auto"/>
      </w:divBdr>
    </w:div>
    <w:div w:id="16853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5C0D105B0A94DB258D6EF0F676F68" ma:contentTypeVersion="10" ma:contentTypeDescription="Create a new document." ma:contentTypeScope="" ma:versionID="2db3828c8747c3a9d2f48426d0cb9428">
  <xsd:schema xmlns:xsd="http://www.w3.org/2001/XMLSchema" xmlns:xs="http://www.w3.org/2001/XMLSchema" xmlns:p="http://schemas.microsoft.com/office/2006/metadata/properties" xmlns:ns2="9a1b1c9c-c039-421c-aded-528d16782a75" xmlns:ns3="63cca5bd-348a-49c7-9077-0c6dfce8c6c9" targetNamespace="http://schemas.microsoft.com/office/2006/metadata/properties" ma:root="true" ma:fieldsID="87a65dfc87ea05919070a6a34de9266a" ns2:_="" ns3:_="">
    <xsd:import namespace="9a1b1c9c-c039-421c-aded-528d16782a75"/>
    <xsd:import namespace="63cca5bd-348a-49c7-9077-0c6dfce8c6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b1c9c-c039-421c-aded-528d1678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ca5bd-348a-49c7-9077-0c6dfce8c6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df7265-5e9a-49d0-855b-be393cf998ef}" ma:internalName="TaxCatchAll" ma:showField="CatchAllData" ma:web="63cca5bd-348a-49c7-9077-0c6dfce8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ca5bd-348a-49c7-9077-0c6dfce8c6c9" xsi:nil="true"/>
    <lcf76f155ced4ddcb4097134ff3c332f xmlns="9a1b1c9c-c039-421c-aded-528d16782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FF987-1215-4E8E-BDA6-DB083DB7ED5A}">
  <ds:schemaRefs>
    <ds:schemaRef ds:uri="http://schemas.microsoft.com/sharepoint/v3/contenttype/forms"/>
  </ds:schemaRefs>
</ds:datastoreItem>
</file>

<file path=customXml/itemProps2.xml><?xml version="1.0" encoding="utf-8"?>
<ds:datastoreItem xmlns:ds="http://schemas.openxmlformats.org/officeDocument/2006/customXml" ds:itemID="{F3DA84C4-461E-4000-B12D-9EB44207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b1c9c-c039-421c-aded-528d16782a75"/>
    <ds:schemaRef ds:uri="63cca5bd-348a-49c7-9077-0c6dfce8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2B8F7-1A41-4896-8C0B-F0D99137BAE4}">
  <ds:schemaRefs>
    <ds:schemaRef ds:uri="http://schemas.microsoft.com/office/2006/metadata/properties"/>
    <ds:schemaRef ds:uri="http://schemas.microsoft.com/office/infopath/2007/PartnerControls"/>
    <ds:schemaRef ds:uri="63cca5bd-348a-49c7-9077-0c6dfce8c6c9"/>
    <ds:schemaRef ds:uri="9a1b1c9c-c039-421c-aded-528d16782a7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Tyler Youells</cp:lastModifiedBy>
  <cp:revision>3</cp:revision>
  <cp:lastPrinted>2019-09-07T18:49:00Z</cp:lastPrinted>
  <dcterms:created xsi:type="dcterms:W3CDTF">2023-08-25T13:57:00Z</dcterms:created>
  <dcterms:modified xsi:type="dcterms:W3CDTF">2023-08-25T14:02:00Z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0x0101006715C0D105B0A94DB258D6EF0F676F68</vt:lpwstr>
  </property>
</Properties>
</file>